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089A" w14:textId="14C2ACA2" w:rsidR="00EF6A53" w:rsidRPr="009E7595" w:rsidRDefault="009E7595">
      <w:pPr>
        <w:rPr>
          <w:lang w:val="es-DO"/>
        </w:rPr>
      </w:pPr>
      <w:r>
        <w:rPr>
          <w:lang w:val="es-DO"/>
        </w:rPr>
        <w:t>No Existe información clasificada en octubre 2023</w:t>
      </w:r>
    </w:p>
    <w:sectPr w:rsidR="00EF6A53" w:rsidRPr="009E7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95"/>
    <w:rsid w:val="009E759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BE71"/>
  <w15:chartTrackingRefBased/>
  <w15:docId w15:val="{90F2E459-7580-40F9-801E-4701C064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2023-11-08T13:18:00Z</dcterms:created>
  <dcterms:modified xsi:type="dcterms:W3CDTF">2023-11-08T13:19:00Z</dcterms:modified>
</cp:coreProperties>
</file>